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58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E3A5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3B1B62" w:rsidRPr="006E219E" w:rsidRDefault="003B1B62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67715" w:rsidRPr="0006771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</w:t>
      </w:r>
      <w:r w:rsidR="0006771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67715" w:rsidRPr="0006771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7715" w:rsidRPr="0006771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40</w:t>
      </w:r>
      <w:r w:rsidR="00067715">
        <w:rPr>
          <w:rFonts w:ascii="Times New Roman" w:hAnsi="Times New Roman"/>
          <w:color w:val="000000"/>
          <w:sz w:val="28"/>
          <w:szCs w:val="28"/>
        </w:rPr>
        <w:t>9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067715">
        <w:rPr>
          <w:rFonts w:ascii="Times New Roman" w:hAnsi="Times New Roman"/>
          <w:color w:val="000000"/>
          <w:sz w:val="28"/>
          <w:szCs w:val="28"/>
        </w:rPr>
        <w:t>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67715" w:rsidRPr="0006771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 </w:t>
      </w:r>
      <w:r w:rsidR="00067715">
        <w:rPr>
          <w:rFonts w:ascii="Times New Roman" w:hAnsi="Times New Roman"/>
          <w:sz w:val="28"/>
          <w:szCs w:val="28"/>
        </w:rPr>
        <w:t xml:space="preserve">                </w:t>
      </w:r>
      <w:r w:rsidR="00067715" w:rsidRPr="0006771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067715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2CCF" w:rsidRPr="00FB2CC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36</w:t>
      </w:r>
      <w:r w:rsidR="00FB2CCF">
        <w:rPr>
          <w:rFonts w:ascii="Times New Roman" w:hAnsi="Times New Roman"/>
          <w:sz w:val="28"/>
          <w:szCs w:val="28"/>
        </w:rPr>
        <w:t xml:space="preserve"> </w:t>
      </w:r>
      <w:r w:rsidR="00FB2CCF" w:rsidRPr="00FB2CCF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175140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0C4680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1108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7110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108C">
        <w:rPr>
          <w:rFonts w:ascii="Times New Roman" w:hAnsi="Times New Roman"/>
          <w:color w:val="000000"/>
          <w:sz w:val="28"/>
          <w:szCs w:val="28"/>
        </w:rPr>
        <w:t>Мацко</w:t>
      </w:r>
      <w:proofErr w:type="spellEnd"/>
      <w:r w:rsidR="0071108C">
        <w:rPr>
          <w:rFonts w:ascii="Times New Roman" w:hAnsi="Times New Roman"/>
          <w:color w:val="000000"/>
          <w:sz w:val="28"/>
          <w:szCs w:val="28"/>
        </w:rPr>
        <w:t xml:space="preserve"> Т.В., Чаус Л.В.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3B1B62" w:rsidRDefault="003B1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1B62" w:rsidRDefault="003B1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1B62" w:rsidRDefault="003B1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1B62" w:rsidRDefault="003B1B6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1B62" w:rsidRDefault="00893E2B" w:rsidP="003B1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1D52DA" w:rsidRDefault="00A438C6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38C6">
        <w:rPr>
          <w:rFonts w:ascii="Times New Roman" w:hAnsi="Times New Roman"/>
          <w:b/>
          <w:color w:val="000000"/>
          <w:sz w:val="28"/>
          <w:szCs w:val="28"/>
        </w:rPr>
        <w:t>Мацко</w:t>
      </w:r>
      <w:proofErr w:type="spellEnd"/>
      <w:r w:rsidRPr="00A438C6">
        <w:rPr>
          <w:rFonts w:ascii="Times New Roman" w:hAnsi="Times New Roman"/>
          <w:b/>
          <w:color w:val="000000"/>
          <w:sz w:val="28"/>
          <w:szCs w:val="28"/>
        </w:rPr>
        <w:t xml:space="preserve"> Т.В.: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130B">
        <w:rPr>
          <w:rFonts w:ascii="Times New Roman" w:hAnsi="Times New Roman"/>
          <w:color w:val="000000"/>
          <w:sz w:val="28"/>
          <w:szCs w:val="28"/>
        </w:rPr>
        <w:t>И</w:t>
      </w:r>
      <w:r w:rsidRPr="00A438C6">
        <w:rPr>
          <w:rFonts w:ascii="Times New Roman" w:hAnsi="Times New Roman"/>
          <w:color w:val="000000"/>
          <w:sz w:val="28"/>
          <w:szCs w:val="28"/>
        </w:rPr>
        <w:t>з-за поднятия уровня земельного участка вода поступает под мой дом, находящийся на нашей общей меже.</w:t>
      </w:r>
      <w:r>
        <w:rPr>
          <w:rFonts w:ascii="Times New Roman" w:hAnsi="Times New Roman"/>
          <w:color w:val="000000"/>
          <w:sz w:val="28"/>
          <w:szCs w:val="28"/>
        </w:rPr>
        <w:t xml:space="preserve"> Прошу </w:t>
      </w:r>
      <w:r w:rsidR="008D130B">
        <w:rPr>
          <w:rFonts w:ascii="Times New Roman" w:hAnsi="Times New Roman"/>
          <w:color w:val="000000"/>
          <w:sz w:val="28"/>
          <w:szCs w:val="28"/>
        </w:rPr>
        <w:t xml:space="preserve">Чаус Л.В. </w:t>
      </w:r>
      <w:r>
        <w:rPr>
          <w:rFonts w:ascii="Times New Roman" w:hAnsi="Times New Roman"/>
          <w:color w:val="000000"/>
          <w:sz w:val="28"/>
          <w:szCs w:val="28"/>
        </w:rPr>
        <w:t>дать возможность поднять фундамент моего дома со стороны участка по ул. Островского 36 г. Майкопа</w:t>
      </w:r>
      <w:r w:rsidR="00AC6D5D">
        <w:rPr>
          <w:rFonts w:ascii="Times New Roman" w:hAnsi="Times New Roman"/>
          <w:color w:val="000000"/>
          <w:sz w:val="28"/>
          <w:szCs w:val="28"/>
        </w:rPr>
        <w:t>, и сделать водоотвод с участка в соответствии с нормами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A438C6" w:rsidRDefault="00A438C6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38C6">
        <w:rPr>
          <w:rFonts w:ascii="Times New Roman" w:hAnsi="Times New Roman"/>
          <w:b/>
          <w:color w:val="000000"/>
          <w:sz w:val="28"/>
          <w:szCs w:val="28"/>
        </w:rPr>
        <w:t>Чаус Л.В.:</w:t>
      </w:r>
      <w:r>
        <w:rPr>
          <w:rFonts w:ascii="Times New Roman" w:hAnsi="Times New Roman"/>
          <w:color w:val="000000"/>
          <w:sz w:val="28"/>
          <w:szCs w:val="28"/>
        </w:rPr>
        <w:t xml:space="preserve"> Я разрешаю </w:t>
      </w:r>
      <w:r w:rsidR="00255EDA">
        <w:rPr>
          <w:rFonts w:ascii="Times New Roman" w:hAnsi="Times New Roman"/>
          <w:color w:val="000000"/>
          <w:sz w:val="28"/>
          <w:szCs w:val="28"/>
        </w:rPr>
        <w:t xml:space="preserve">провести работы по подъему </w:t>
      </w:r>
      <w:r>
        <w:rPr>
          <w:rFonts w:ascii="Times New Roman" w:hAnsi="Times New Roman"/>
          <w:color w:val="000000"/>
          <w:sz w:val="28"/>
          <w:szCs w:val="28"/>
        </w:rPr>
        <w:t>фундамент</w:t>
      </w:r>
      <w:r w:rsidR="00255ED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38C6" w:rsidRPr="00996F7F" w:rsidRDefault="00A438C6" w:rsidP="00A438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017616">
        <w:rPr>
          <w:rFonts w:ascii="Times New Roman" w:hAnsi="Times New Roman"/>
          <w:color w:val="000000"/>
          <w:sz w:val="28"/>
          <w:szCs w:val="28"/>
        </w:rPr>
        <w:t xml:space="preserve">Рекомендовать Чаус Л.В. сделать водоотвод с участка в соответствии с </w:t>
      </w:r>
      <w:r w:rsidR="00321905" w:rsidRPr="00321905">
        <w:rPr>
          <w:rFonts w:ascii="Times New Roman" w:hAnsi="Times New Roman"/>
          <w:color w:val="000000"/>
          <w:sz w:val="28"/>
          <w:szCs w:val="28"/>
        </w:rPr>
        <w:t>п. 5.4.</w:t>
      </w:r>
      <w:r w:rsidR="00321905">
        <w:rPr>
          <w:rFonts w:ascii="Times New Roman" w:hAnsi="Times New Roman"/>
          <w:color w:val="000000"/>
          <w:sz w:val="28"/>
          <w:szCs w:val="28"/>
        </w:rPr>
        <w:t>12</w:t>
      </w:r>
      <w:r w:rsidR="00321905" w:rsidRPr="00321905">
        <w:rPr>
          <w:rFonts w:ascii="Times New Roman" w:hAnsi="Times New Roman"/>
          <w:color w:val="000000"/>
          <w:sz w:val="28"/>
          <w:szCs w:val="28"/>
        </w:rPr>
        <w:t xml:space="preserve"> раздела 5.4. Ж – МЗ. Зона застройки малоэтажными жилыми домами Правил землепользования и застройки муниципаль</w:t>
      </w:r>
      <w:r w:rsidR="00321905">
        <w:rPr>
          <w:rFonts w:ascii="Times New Roman" w:hAnsi="Times New Roman"/>
          <w:color w:val="000000"/>
          <w:sz w:val="28"/>
          <w:szCs w:val="28"/>
        </w:rPr>
        <w:t>ного образования «Город Майкоп»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76447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5C063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36073" w:rsidRPr="00D36073" w:rsidRDefault="00D3607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6073" w:rsidRPr="00D36073" w:rsidRDefault="00D36073" w:rsidP="00D3607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607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</w:t>
      </w:r>
      <w:bookmarkStart w:id="0" w:name="_GoBack"/>
      <w:bookmarkEnd w:id="0"/>
      <w:r w:rsidRPr="00D36073">
        <w:rPr>
          <w:rFonts w:ascii="Times New Roman" w:hAnsi="Times New Roman"/>
          <w:b/>
          <w:color w:val="000000"/>
          <w:sz w:val="28"/>
          <w:szCs w:val="28"/>
          <w:u w:val="single"/>
        </w:rPr>
        <w:t>аний:</w:t>
      </w:r>
      <w:r w:rsidRPr="00D360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36073" w:rsidRPr="00D36073" w:rsidRDefault="00D3607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6073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D36073">
        <w:rPr>
          <w:rFonts w:ascii="Times New Roman" w:hAnsi="Times New Roman"/>
          <w:color w:val="000000"/>
          <w:sz w:val="28"/>
          <w:szCs w:val="28"/>
        </w:rPr>
        <w:t xml:space="preserve">Чаус Людмиле Викторовне </w:t>
      </w:r>
      <w:r w:rsidRPr="00D3607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3607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3607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D36073">
        <w:rPr>
          <w:rFonts w:ascii="Times New Roman" w:hAnsi="Times New Roman"/>
          <w:color w:val="000000"/>
          <w:sz w:val="28"/>
          <w:szCs w:val="28"/>
        </w:rPr>
        <w:t>ул. Островского, 36 г. Майкопа на расстоянии 1 м от границы земельного участка по ул. Островского, 38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073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3B1B62" w:rsidRDefault="003B1B62" w:rsidP="00893E2B">
      <w:pPr>
        <w:spacing w:after="160" w:line="256" w:lineRule="auto"/>
      </w:pPr>
    </w:p>
    <w:p w:rsidR="003B1B62" w:rsidRDefault="003B1B62" w:rsidP="00893E2B">
      <w:pPr>
        <w:spacing w:after="160" w:line="256" w:lineRule="auto"/>
      </w:pPr>
    </w:p>
    <w:p w:rsidR="005C063B" w:rsidRDefault="005C063B" w:rsidP="00893E2B">
      <w:pPr>
        <w:spacing w:after="160" w:line="256" w:lineRule="auto"/>
      </w:pPr>
    </w:p>
    <w:p w:rsidR="005C063B" w:rsidRDefault="005C063B" w:rsidP="00893E2B">
      <w:pPr>
        <w:spacing w:after="160" w:line="256" w:lineRule="auto"/>
      </w:pPr>
    </w:p>
    <w:p w:rsidR="003B1B62" w:rsidRDefault="003B1B62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</w:t>
      </w:r>
      <w:r w:rsidR="004E73A0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03F35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103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03F35">
              <w:rPr>
                <w:rFonts w:ascii="Times New Roman" w:hAnsi="Times New Roman"/>
                <w:sz w:val="28"/>
                <w:szCs w:val="28"/>
              </w:rPr>
              <w:t>Н. Островского,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03F35" w:rsidP="00103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941D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2" w:rsidRDefault="00F941D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2" w:rsidRDefault="00F941D2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Чаус Людмила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2" w:rsidRDefault="00F941D2" w:rsidP="00F941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Н. Островского,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2" w:rsidRDefault="00F941D2" w:rsidP="00103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29.06.1953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17616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715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680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3F35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5EDA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1905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1B62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3A5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E73A0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063B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08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447B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3538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130B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8C6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C6D5D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88F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073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1D2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2CCF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FE76-E526-4082-BB68-7DAE2FBB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2020-12-21T09:21:00Z</cp:lastPrinted>
  <dcterms:created xsi:type="dcterms:W3CDTF">2020-11-13T12:04:00Z</dcterms:created>
  <dcterms:modified xsi:type="dcterms:W3CDTF">2021-01-18T14:18:00Z</dcterms:modified>
</cp:coreProperties>
</file>